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2709"/>
        <w:gridCol w:w="2247"/>
      </w:tblGrid>
      <w:tr w:rsidR="0041472A" w:rsidRPr="00C70906" w:rsidTr="00314C29">
        <w:tc>
          <w:tcPr>
            <w:tcW w:w="6565" w:type="dxa"/>
            <w:gridSpan w:val="2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C70906">
              <w:rPr>
                <w:b/>
                <w:sz w:val="22"/>
                <w:szCs w:val="22"/>
              </w:rPr>
              <w:t>Tantervi egység, (</w:t>
            </w:r>
            <w:proofErr w:type="spellStart"/>
            <w:r w:rsidRPr="00C70906">
              <w:rPr>
                <w:b/>
                <w:sz w:val="22"/>
                <w:szCs w:val="22"/>
              </w:rPr>
              <w:t>al</w:t>
            </w:r>
            <w:proofErr w:type="spellEnd"/>
            <w:proofErr w:type="gramStart"/>
            <w:r w:rsidRPr="00C70906">
              <w:rPr>
                <w:b/>
                <w:sz w:val="22"/>
                <w:szCs w:val="22"/>
              </w:rPr>
              <w:t>)modul</w:t>
            </w:r>
            <w:proofErr w:type="gramEnd"/>
            <w:r w:rsidRPr="00C70906">
              <w:rPr>
                <w:b/>
                <w:sz w:val="22"/>
                <w:szCs w:val="22"/>
              </w:rPr>
              <w:t xml:space="preserve"> neve: </w:t>
            </w:r>
            <w:r>
              <w:rPr>
                <w:b/>
                <w:sz w:val="22"/>
                <w:szCs w:val="22"/>
              </w:rPr>
              <w:t>Összefüggő szakmai gy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 xml:space="preserve">korlat </w:t>
            </w:r>
          </w:p>
        </w:tc>
        <w:tc>
          <w:tcPr>
            <w:tcW w:w="2247" w:type="dxa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spacing w:before="60"/>
              <w:jc w:val="both"/>
              <w:rPr>
                <w:b/>
                <w:sz w:val="22"/>
                <w:szCs w:val="22"/>
              </w:rPr>
            </w:pPr>
            <w:r w:rsidRPr="00C70906">
              <w:rPr>
                <w:b/>
                <w:sz w:val="22"/>
                <w:szCs w:val="22"/>
              </w:rPr>
              <w:t xml:space="preserve">Kreditszáma: </w:t>
            </w:r>
            <w:r>
              <w:rPr>
                <w:b/>
                <w:sz w:val="22"/>
                <w:szCs w:val="22"/>
              </w:rPr>
              <w:t>30</w:t>
            </w:r>
          </w:p>
        </w:tc>
      </w:tr>
      <w:tr w:rsidR="0041472A" w:rsidRPr="00C70906" w:rsidTr="00314C29">
        <w:tc>
          <w:tcPr>
            <w:tcW w:w="8812" w:type="dxa"/>
            <w:gridSpan w:val="3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spacing w:before="60"/>
              <w:jc w:val="both"/>
              <w:rPr>
                <w:b/>
                <w:sz w:val="22"/>
                <w:szCs w:val="22"/>
              </w:rPr>
            </w:pPr>
            <w:r w:rsidRPr="00C70906">
              <w:rPr>
                <w:sz w:val="22"/>
                <w:szCs w:val="22"/>
              </w:rPr>
              <w:t xml:space="preserve">Tantervi helye: </w:t>
            </w:r>
            <w:r>
              <w:rPr>
                <w:b/>
                <w:sz w:val="22"/>
                <w:szCs w:val="22"/>
              </w:rPr>
              <w:t>4. félév</w:t>
            </w:r>
          </w:p>
        </w:tc>
      </w:tr>
      <w:tr w:rsidR="0041472A" w:rsidRPr="00C70906" w:rsidTr="00314C29">
        <w:trPr>
          <w:trHeight w:val="280"/>
        </w:trPr>
        <w:tc>
          <w:tcPr>
            <w:tcW w:w="8812" w:type="dxa"/>
            <w:gridSpan w:val="3"/>
            <w:tcBorders>
              <w:top w:val="dotted" w:sz="4" w:space="0" w:color="auto"/>
            </w:tcBorders>
            <w:shd w:val="clear" w:color="auto" w:fill="FFFF99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 óra szakmai gyakorlat bölcsődében</w:t>
            </w:r>
          </w:p>
        </w:tc>
      </w:tr>
      <w:tr w:rsidR="0041472A" w:rsidRPr="00C70906" w:rsidTr="00314C29">
        <w:tc>
          <w:tcPr>
            <w:tcW w:w="8812" w:type="dxa"/>
            <w:gridSpan w:val="3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jc w:val="both"/>
              <w:rPr>
                <w:sz w:val="22"/>
                <w:szCs w:val="22"/>
              </w:rPr>
            </w:pPr>
            <w:r w:rsidRPr="00C70906">
              <w:rPr>
                <w:sz w:val="22"/>
                <w:szCs w:val="22"/>
              </w:rPr>
              <w:t>A számonkérés, értékelés módja:</w:t>
            </w:r>
          </w:p>
        </w:tc>
      </w:tr>
      <w:tr w:rsidR="0041472A" w:rsidRPr="00C70906" w:rsidTr="00314C29">
        <w:tc>
          <w:tcPr>
            <w:tcW w:w="8812" w:type="dxa"/>
            <w:gridSpan w:val="3"/>
            <w:shd w:val="clear" w:color="auto" w:fill="FFFF99"/>
            <w:tcMar>
              <w:top w:w="57" w:type="dxa"/>
              <w:bottom w:w="57" w:type="dxa"/>
            </w:tcMar>
          </w:tcPr>
          <w:p w:rsidR="0041472A" w:rsidRPr="0041472A" w:rsidRDefault="0041472A" w:rsidP="004151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hallgatók a gyakorlati képzés során </w:t>
            </w:r>
            <w:r w:rsidRPr="00F05B67">
              <w:rPr>
                <w:b/>
                <w:sz w:val="22"/>
                <w:szCs w:val="22"/>
              </w:rPr>
              <w:t>gyakorlati portfóliót állítanak össze</w:t>
            </w:r>
            <w:r>
              <w:rPr>
                <w:sz w:val="22"/>
                <w:szCs w:val="22"/>
              </w:rPr>
              <w:t>, melyek az alábbiakat tartalmazzák: Bemeneti- és kimenti kompetencia térkép, esettanulmány, gyakorlati napló, a foglalkoz</w:t>
            </w:r>
            <w:r>
              <w:rPr>
                <w:sz w:val="22"/>
                <w:szCs w:val="22"/>
              </w:rPr>
              <w:t>á</w:t>
            </w:r>
            <w:r>
              <w:rPr>
                <w:sz w:val="22"/>
                <w:szCs w:val="22"/>
              </w:rPr>
              <w:t>sokon kívüli rendezvények, programok regisztrálása, a gyakorlóhely értékelése. A gyakorlati képzésen nyújtott teljesítmény és a portfólió együttesen alkotja a gyakorlati jegyet.</w:t>
            </w:r>
          </w:p>
        </w:tc>
      </w:tr>
      <w:tr w:rsidR="0041472A" w:rsidRPr="00C70906" w:rsidTr="00314C29">
        <w:tc>
          <w:tcPr>
            <w:tcW w:w="8812" w:type="dxa"/>
            <w:gridSpan w:val="3"/>
            <w:tcBorders>
              <w:bottom w:val="dotted" w:sz="4" w:space="0" w:color="auto"/>
            </w:tcBorders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spacing w:before="60"/>
              <w:jc w:val="both"/>
              <w:rPr>
                <w:b/>
                <w:sz w:val="22"/>
                <w:szCs w:val="22"/>
              </w:rPr>
            </w:pPr>
            <w:r w:rsidRPr="00C70906">
              <w:rPr>
                <w:b/>
                <w:sz w:val="22"/>
                <w:szCs w:val="22"/>
              </w:rPr>
              <w:t>A szakképzettség feladatprofiljának való megfelelés bemutatása:</w:t>
            </w:r>
          </w:p>
          <w:p w:rsidR="0041472A" w:rsidRPr="000F085B" w:rsidRDefault="0041472A" w:rsidP="00415157">
            <w:pPr>
              <w:jc w:val="both"/>
              <w:rPr>
                <w:b/>
                <w:sz w:val="24"/>
                <w:szCs w:val="24"/>
              </w:rPr>
            </w:pPr>
            <w:r w:rsidRPr="000F085B">
              <w:rPr>
                <w:b/>
                <w:sz w:val="24"/>
                <w:szCs w:val="24"/>
              </w:rPr>
              <w:t xml:space="preserve">Összefüggő szakmai gyakorlat </w:t>
            </w:r>
          </w:p>
        </w:tc>
      </w:tr>
      <w:tr w:rsidR="0041472A" w:rsidRPr="00C70906" w:rsidTr="00314C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1472A" w:rsidRPr="00163B90" w:rsidRDefault="0041472A" w:rsidP="00415157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Kialakítandó kompetenciák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72A" w:rsidRPr="00664CFB" w:rsidRDefault="0041472A" w:rsidP="00415157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Konkrét tevékenység</w:t>
            </w:r>
          </w:p>
        </w:tc>
      </w:tr>
      <w:tr w:rsidR="0041472A" w:rsidRPr="00C70906" w:rsidTr="00314C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1472A" w:rsidRPr="00A41811" w:rsidRDefault="0041472A" w:rsidP="00415157">
            <w:pPr>
              <w:ind w:right="-108"/>
              <w:jc w:val="both"/>
            </w:pPr>
            <w:r w:rsidRPr="00A41811">
              <w:t>A hallgatók legyenek képesek a sza</w:t>
            </w:r>
            <w:r w:rsidRPr="00A41811">
              <w:t>k</w:t>
            </w:r>
            <w:r w:rsidRPr="00A41811">
              <w:t>képzettségnek megfelelő munkahelyen és munkakörben a me</w:t>
            </w:r>
            <w:r w:rsidRPr="00A41811">
              <w:t>g</w:t>
            </w:r>
            <w:r w:rsidRPr="00A41811">
              <w:t>szerzett tudás és a gyakorlati készségek együttes alkalmazására, az elméleti és gy</w:t>
            </w:r>
            <w:r w:rsidRPr="00A41811">
              <w:t>a</w:t>
            </w:r>
            <w:r w:rsidRPr="00A41811">
              <w:t>korlati ismeretek összekapcsolására, a munkahely és munkafoly</w:t>
            </w:r>
            <w:r w:rsidRPr="00A41811">
              <w:t>a</w:t>
            </w:r>
            <w:r w:rsidRPr="00A41811">
              <w:t>matok megismerésére, a szakmai kompetenciák gyakorlás</w:t>
            </w:r>
            <w:r w:rsidRPr="00A41811">
              <w:t>á</w:t>
            </w:r>
            <w:r w:rsidRPr="00A41811">
              <w:t>ra. Legyenek képesek a gyermekek egyéni szü</w:t>
            </w:r>
            <w:r w:rsidRPr="00A41811">
              <w:t>k</w:t>
            </w:r>
            <w:r w:rsidRPr="00A41811">
              <w:t>ségleteinek felismerésére. Legyenek felkészültek a gyermekek napi ellátásában, gond</w:t>
            </w:r>
            <w:r w:rsidRPr="00A41811">
              <w:t>o</w:t>
            </w:r>
            <w:r w:rsidRPr="00A41811">
              <w:t>zásában, nevelésében felmerülő feladatok mego</w:t>
            </w:r>
            <w:r w:rsidRPr="00A41811">
              <w:t>l</w:t>
            </w:r>
            <w:r w:rsidRPr="00A41811">
              <w:t>dására, a bölcsődei szakemberek közösségébe való beilleszkedésre, szakmai együttműködé</w:t>
            </w:r>
            <w:r w:rsidRPr="00A41811">
              <w:t>s</w:t>
            </w:r>
            <w:r w:rsidRPr="00A41811">
              <w:t>re.</w:t>
            </w:r>
          </w:p>
          <w:p w:rsidR="0041472A" w:rsidRPr="00A41811" w:rsidRDefault="0041472A" w:rsidP="00415157">
            <w:pPr>
              <w:ind w:right="-108"/>
              <w:jc w:val="both"/>
            </w:pPr>
            <w:r w:rsidRPr="00A41811">
              <w:t>A hallgató az elméletben tanult ismereteit alka</w:t>
            </w:r>
            <w:r w:rsidRPr="00A41811">
              <w:t>l</w:t>
            </w:r>
            <w:r w:rsidRPr="00A41811">
              <w:t>mazza a gyakorlatban. Ismerje a helyi adottságokat, tudjon tájékozódni a napi események so</w:t>
            </w:r>
            <w:r w:rsidRPr="00A41811">
              <w:t>r</w:t>
            </w:r>
            <w:r w:rsidRPr="00A41811">
              <w:t>rendjében. Vegyen részt lehetőség szerint a gyermek ellátás</w:t>
            </w:r>
            <w:r w:rsidRPr="00A41811">
              <w:t>á</w:t>
            </w:r>
            <w:r w:rsidRPr="00A41811">
              <w:t>ban, az egész alcsoport gondozását önállóan végezze a szakvez</w:t>
            </w:r>
            <w:r w:rsidRPr="00A41811">
              <w:t>e</w:t>
            </w:r>
            <w:r w:rsidRPr="00A41811">
              <w:t>tő felügyelete mellett.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72A" w:rsidRPr="00A41811" w:rsidRDefault="0041472A" w:rsidP="00415157">
            <w:pPr>
              <w:ind w:right="-108"/>
              <w:jc w:val="both"/>
            </w:pPr>
            <w:r w:rsidRPr="00A41811">
              <w:t>Színtér: bölcsőde.</w:t>
            </w:r>
          </w:p>
          <w:p w:rsidR="0041472A" w:rsidRPr="00A41811" w:rsidRDefault="0041472A" w:rsidP="00415157">
            <w:pPr>
              <w:ind w:right="-108"/>
              <w:jc w:val="both"/>
            </w:pPr>
            <w:r w:rsidRPr="00A41811">
              <w:t>A gyakorlat folyamata 3 részre osztható.</w:t>
            </w:r>
          </w:p>
          <w:p w:rsidR="0041472A" w:rsidRPr="00A41811" w:rsidRDefault="0041472A" w:rsidP="00415157">
            <w:pPr>
              <w:ind w:right="-108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A41811">
              <w:rPr>
                <w:b/>
              </w:rPr>
              <w:t xml:space="preserve">Megfigyelés szakasza: </w:t>
            </w:r>
          </w:p>
          <w:p w:rsidR="0041472A" w:rsidRPr="00A41811" w:rsidRDefault="0041472A" w:rsidP="00415157">
            <w:pPr>
              <w:ind w:left="720" w:right="-108"/>
              <w:jc w:val="both"/>
            </w:pPr>
            <w:r w:rsidRPr="00A41811">
              <w:t>(Tájékozódás az intézményről.)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 bölcsőde helye és szerepe a gyermekvédelem rendszerében és a társintézményekkel való kapcsol</w:t>
            </w:r>
            <w:r w:rsidRPr="00A41811">
              <w:t>a</w:t>
            </w:r>
            <w:r w:rsidRPr="00A41811">
              <w:t>tai.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 bölcsőde építészeti adottságai.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 bölcsőde játszókertje.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 bölcsőde belső terei, funkciója, berendezési tá</w:t>
            </w:r>
            <w:r w:rsidRPr="00A41811">
              <w:t>r</w:t>
            </w:r>
            <w:r w:rsidRPr="00A41811">
              <w:t>gyai.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 gyermekintézmény étkeztetési lehetőségei, és az intézménnyel szemben támasztott higiénés követe</w:t>
            </w:r>
            <w:r w:rsidRPr="00A41811">
              <w:t>l</w:t>
            </w:r>
            <w:r w:rsidRPr="00A41811">
              <w:t>mények.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  <w:jc w:val="both"/>
            </w:pPr>
            <w:r w:rsidRPr="00A41811">
              <w:t>Az intézmény működtetéséhez szükséges dokume</w:t>
            </w:r>
            <w:r w:rsidRPr="00A41811">
              <w:t>n</w:t>
            </w:r>
            <w:r w:rsidRPr="00A41811">
              <w:t>tációk.</w:t>
            </w:r>
          </w:p>
          <w:p w:rsidR="0041472A" w:rsidRPr="00A41811" w:rsidRDefault="0041472A" w:rsidP="00415157">
            <w:pPr>
              <w:ind w:left="33" w:right="-108"/>
              <w:jc w:val="both"/>
            </w:pPr>
            <w:r>
              <w:rPr>
                <w:b/>
              </w:rPr>
              <w:t xml:space="preserve">2. </w:t>
            </w:r>
            <w:r w:rsidRPr="00A41811">
              <w:rPr>
                <w:b/>
              </w:rPr>
              <w:t>A tevékenység megismerésének szak</w:t>
            </w:r>
            <w:r w:rsidRPr="00A41811">
              <w:rPr>
                <w:b/>
              </w:rPr>
              <w:t>a</w:t>
            </w:r>
            <w:r w:rsidRPr="00A41811">
              <w:rPr>
                <w:b/>
              </w:rPr>
              <w:t>sza</w:t>
            </w:r>
            <w:r>
              <w:rPr>
                <w:b/>
              </w:rPr>
              <w:t>i</w:t>
            </w:r>
            <w:r w:rsidRPr="00A41811">
              <w:t>:</w:t>
            </w:r>
          </w:p>
          <w:p w:rsidR="0041472A" w:rsidRPr="00A41811" w:rsidRDefault="0041472A" w:rsidP="00415157">
            <w:pPr>
              <w:ind w:left="720" w:right="-108"/>
            </w:pPr>
            <w:r w:rsidRPr="00A41811">
              <w:t>(A bölcsőde szociális és pedagógiai munkájának, az intézmény adminisztrációs tevékenységének megi</w:t>
            </w:r>
            <w:r w:rsidRPr="00A41811">
              <w:t>s</w:t>
            </w:r>
            <w:r w:rsidRPr="00A41811">
              <w:t>merése. A bölcsődei élet szervezésének elvei: kapcsola</w:t>
            </w:r>
            <w:r w:rsidRPr="00A41811">
              <w:t>t</w:t>
            </w:r>
            <w:r w:rsidRPr="00A41811">
              <w:t>tartás a szülőkkel, családlátogatás, beszoktatás, saját gondozónő-rendszer, gyermekcsoport szervezése, n</w:t>
            </w:r>
            <w:r w:rsidRPr="00A41811">
              <w:t>a</w:t>
            </w:r>
            <w:r w:rsidRPr="00A41811">
              <w:t>pirend.)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gyermek érkezése a bölcsődébe, elválás az any</w:t>
            </w:r>
            <w:r w:rsidRPr="00A41811">
              <w:t>á</w:t>
            </w:r>
            <w:r w:rsidRPr="00A41811">
              <w:t>tól, búcsúzás.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szabadlevegőn tartózkodás, udvari játéktevéken</w:t>
            </w:r>
            <w:r w:rsidRPr="00A41811">
              <w:t>y</w:t>
            </w:r>
            <w:r w:rsidRPr="00A41811">
              <w:t>ség és a hozzá kapcsolódó gondozási tee</w:t>
            </w:r>
            <w:r w:rsidRPr="00A41811">
              <w:t>n</w:t>
            </w:r>
            <w:r w:rsidRPr="00A41811">
              <w:t>dők.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gyermekek mozgásfejlődésének megfigyel</w:t>
            </w:r>
            <w:r w:rsidRPr="00A41811">
              <w:t>é</w:t>
            </w:r>
            <w:r w:rsidRPr="00A41811">
              <w:t>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csecsemő és kisgyermek étkezése.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folyamatos napirend kialakításának tárgyi és sz</w:t>
            </w:r>
            <w:r w:rsidRPr="00A41811">
              <w:t>e</w:t>
            </w:r>
            <w:r w:rsidRPr="00A41811">
              <w:t xml:space="preserve">mélyi feltételei. 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gondozónők által vezetett dokumentáció áttekint</w:t>
            </w:r>
            <w:r w:rsidRPr="00A41811">
              <w:t>é</w:t>
            </w:r>
            <w:r w:rsidRPr="00A41811">
              <w:t>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Egy gyermekcsoport testi fejlődésére vonatkozó dokumentáció ele</w:t>
            </w:r>
            <w:r w:rsidRPr="00A41811">
              <w:t>m</w:t>
            </w:r>
            <w:r w:rsidRPr="00A41811">
              <w:t>zése.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gondozónő szerepe a gyermek játékában. Egy ki</w:t>
            </w:r>
            <w:r w:rsidRPr="00A41811">
              <w:t>s</w:t>
            </w:r>
            <w:r w:rsidRPr="00A41811">
              <w:t>gyermek játéktevékenységének megismerése, a csoport játékkészl</w:t>
            </w:r>
            <w:r w:rsidRPr="00A41811">
              <w:t>e</w:t>
            </w:r>
            <w:r w:rsidRPr="00A41811">
              <w:t>tének áttekintése.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társkapcsolat fejlődésének, alakulásának megfigyelése. A gondozónő feladata ebben a foly</w:t>
            </w:r>
            <w:r w:rsidRPr="00A41811">
              <w:t>a</w:t>
            </w:r>
            <w:r w:rsidRPr="00A41811">
              <w:t>matban.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gondozónő-gyermek kommunikációjának, metakommunikációjának megfigy</w:t>
            </w:r>
            <w:r w:rsidRPr="00A41811">
              <w:t>e</w:t>
            </w:r>
            <w:r w:rsidRPr="00A41811">
              <w:t>lése.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bölcsődei zenei nevelés feladata, célja, módszertani lehetősége, es</w:t>
            </w:r>
            <w:r w:rsidRPr="00A41811">
              <w:t>z</w:t>
            </w:r>
            <w:r w:rsidRPr="00A41811">
              <w:t>közei.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Alkotótevékenységek megfigyelése a bölcsőd</w:t>
            </w:r>
            <w:r w:rsidRPr="00A41811">
              <w:t>é</w:t>
            </w:r>
            <w:r w:rsidRPr="00A41811">
              <w:t>ben.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Művészeti nevelés megfigyelése a bölcsődében.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kisgyermek gondozása, az önállósodás, a komp</w:t>
            </w:r>
            <w:r w:rsidRPr="00A41811">
              <w:t>e</w:t>
            </w:r>
            <w:r w:rsidRPr="00A41811">
              <w:t>tencia fejlődésének segítése.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Nevelési módszerek alkalmazása a bölcsődében.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Eltérő fejlődésmenetű gyermekek integrációja a bö</w:t>
            </w:r>
            <w:r w:rsidRPr="00A41811">
              <w:t>l</w:t>
            </w:r>
            <w:r w:rsidRPr="00A41811">
              <w:t>csődében.</w:t>
            </w:r>
          </w:p>
          <w:p w:rsidR="0041472A" w:rsidRPr="00A41811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Különböző szolgáltatások működtetése a bölcsőd</w:t>
            </w:r>
            <w:r w:rsidRPr="00A41811">
              <w:t>é</w:t>
            </w:r>
            <w:r w:rsidRPr="00A41811">
              <w:t>ben.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 w:rsidRPr="00A41811">
              <w:t>A bölcsődevezető szervezési feladatai.</w:t>
            </w:r>
          </w:p>
          <w:p w:rsidR="0041472A" w:rsidRPr="00A41811" w:rsidRDefault="0041472A" w:rsidP="00415157">
            <w:pPr>
              <w:ind w:left="33" w:right="-108"/>
            </w:pPr>
            <w:r>
              <w:rPr>
                <w:b/>
              </w:rPr>
              <w:t xml:space="preserve">3. </w:t>
            </w:r>
            <w:r w:rsidRPr="00A41811">
              <w:rPr>
                <w:b/>
              </w:rPr>
              <w:t>Az önálló t</w:t>
            </w:r>
            <w:r w:rsidRPr="00A41811">
              <w:rPr>
                <w:b/>
              </w:rPr>
              <w:t>e</w:t>
            </w:r>
            <w:r w:rsidRPr="00A41811">
              <w:rPr>
                <w:b/>
              </w:rPr>
              <w:t>vékenység szakasza:</w:t>
            </w:r>
          </w:p>
          <w:p w:rsidR="0041472A" w:rsidRDefault="0041472A" w:rsidP="00415157">
            <w:pPr>
              <w:ind w:right="-108"/>
            </w:pPr>
            <w:r>
              <w:t xml:space="preserve">   (A hallgató önálló munkát végez a bölcsődei csoportban.)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A hallgató az érkező családhoz menjen oda, fogadja a gyermeket.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A reggeli előtt végezze el a gondozási műveleteket.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Reggeliztetés, helyes szokások közvetítése, választási lehetőség bizt</w:t>
            </w:r>
            <w:r>
              <w:t>o</w:t>
            </w:r>
            <w:r>
              <w:t xml:space="preserve">sítása. 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Reggeli utáni gondozási műveletek ellátása.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Játéktevékenység irányítása.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Tízórai kínálása.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Jó idő esetén udvari játék, ehhez gondozási, öltözési műveletek fe</w:t>
            </w:r>
            <w:r>
              <w:t>l</w:t>
            </w:r>
            <w:r>
              <w:t>ügyelete.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Udvari játéktevékenység megszervezése.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 xml:space="preserve">Játék szervezése a csoportszobában: </w:t>
            </w:r>
          </w:p>
          <w:p w:rsidR="0041472A" w:rsidRDefault="0041472A" w:rsidP="00415157">
            <w:pPr>
              <w:ind w:left="720" w:right="-108"/>
            </w:pPr>
            <w:r>
              <w:t>manuális tevékenység előkészítése (festés, nyomd</w:t>
            </w:r>
            <w:r>
              <w:t>á</w:t>
            </w:r>
            <w:r>
              <w:t>zás, papírtépés, gyurmázás, ragasztás, stb.).</w:t>
            </w:r>
          </w:p>
          <w:p w:rsidR="0041472A" w:rsidRDefault="0041472A" w:rsidP="00415157">
            <w:pPr>
              <w:ind w:left="720" w:right="-108"/>
            </w:pPr>
            <w:r>
              <w:t>énekzenei nevelés a bölcsődében</w:t>
            </w:r>
          </w:p>
          <w:p w:rsidR="0041472A" w:rsidRDefault="0041472A" w:rsidP="00415157">
            <w:pPr>
              <w:ind w:left="720" w:right="-108"/>
            </w:pPr>
            <w:r>
              <w:t>mozgásfejlesztés a bölcsődében</w:t>
            </w:r>
          </w:p>
          <w:p w:rsidR="0041472A" w:rsidRDefault="0041472A" w:rsidP="00415157">
            <w:pPr>
              <w:ind w:left="720" w:right="-108"/>
            </w:pPr>
            <w:r>
              <w:t>művészeti nevelés a bölcsődében (mesekönyv, báb, mondóka).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Fürdőszobai gondozási műveletek segítése.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Ebédhez terítés, az étkezés lebonyolítása, helyes szokások közvetítése, választási lehetőség biztosít</w:t>
            </w:r>
            <w:r>
              <w:t>á</w:t>
            </w:r>
            <w:r>
              <w:t>sa.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Ebéd utáni gondozási műveletek.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Előkészület a délutáni pihenéshez.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Gondozási műveletek.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Szabad játék szervezése a csoportszobában.</w:t>
            </w:r>
          </w:p>
          <w:p w:rsidR="0041472A" w:rsidRDefault="0041472A" w:rsidP="0041472A">
            <w:pPr>
              <w:numPr>
                <w:ilvl w:val="0"/>
                <w:numId w:val="1"/>
              </w:numPr>
              <w:ind w:right="-108"/>
            </w:pPr>
            <w:r>
              <w:t>A gyermek átadása a szülőknek.</w:t>
            </w:r>
          </w:p>
          <w:p w:rsidR="0041472A" w:rsidRPr="00A41811" w:rsidRDefault="0041472A" w:rsidP="00415157">
            <w:pPr>
              <w:ind w:right="-108"/>
            </w:pPr>
          </w:p>
        </w:tc>
      </w:tr>
      <w:tr w:rsidR="0041472A" w:rsidRPr="00C70906" w:rsidTr="00314C29">
        <w:trPr>
          <w:trHeight w:val="338"/>
        </w:trPr>
        <w:tc>
          <w:tcPr>
            <w:tcW w:w="8812" w:type="dxa"/>
            <w:gridSpan w:val="3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spacing w:before="60"/>
              <w:jc w:val="both"/>
              <w:rPr>
                <w:b/>
                <w:sz w:val="22"/>
                <w:szCs w:val="22"/>
              </w:rPr>
            </w:pPr>
          </w:p>
        </w:tc>
      </w:tr>
      <w:tr w:rsidR="0041472A" w:rsidRPr="00C70906" w:rsidTr="00314C29">
        <w:trPr>
          <w:trHeight w:val="280"/>
        </w:trPr>
        <w:tc>
          <w:tcPr>
            <w:tcW w:w="8812" w:type="dxa"/>
            <w:gridSpan w:val="3"/>
            <w:tcBorders>
              <w:top w:val="dotted" w:sz="4" w:space="0" w:color="auto"/>
            </w:tcBorders>
            <w:shd w:val="clear" w:color="auto" w:fill="FFFF99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ind w:left="34"/>
              <w:jc w:val="both"/>
              <w:rPr>
                <w:sz w:val="22"/>
                <w:szCs w:val="22"/>
              </w:rPr>
            </w:pPr>
          </w:p>
        </w:tc>
      </w:tr>
      <w:tr w:rsidR="0041472A" w:rsidRPr="00C70906" w:rsidTr="00314C29">
        <w:trPr>
          <w:trHeight w:val="337"/>
        </w:trPr>
        <w:tc>
          <w:tcPr>
            <w:tcW w:w="8812" w:type="dxa"/>
            <w:gridSpan w:val="3"/>
            <w:tcMar>
              <w:top w:w="57" w:type="dxa"/>
              <w:bottom w:w="57" w:type="dxa"/>
            </w:tcMar>
          </w:tcPr>
          <w:p w:rsidR="0041472A" w:rsidRPr="00C70906" w:rsidRDefault="0041472A" w:rsidP="00415157">
            <w:pPr>
              <w:spacing w:before="6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B51678" w:rsidRDefault="00B51678"/>
    <w:sectPr w:rsidR="00B51678" w:rsidSect="00B5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61E86"/>
    <w:multiLevelType w:val="hybridMultilevel"/>
    <w:tmpl w:val="92483B2E"/>
    <w:lvl w:ilvl="0" w:tplc="B80073CA">
      <w:start w:val="9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72A"/>
    <w:rsid w:val="0021221B"/>
    <w:rsid w:val="00314C29"/>
    <w:rsid w:val="0041472A"/>
    <w:rsid w:val="00415157"/>
    <w:rsid w:val="00B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97ACF-F804-4B90-976B-F3C5EB7A1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472A"/>
    <w:rPr>
      <w:rFonts w:ascii="Times New Roman" w:eastAsia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PTE-IGYFK</Company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mozolai</dc:creator>
  <cp:keywords/>
  <dc:description/>
  <cp:lastModifiedBy>Szabó Ernő János</cp:lastModifiedBy>
  <cp:revision>3</cp:revision>
  <dcterms:created xsi:type="dcterms:W3CDTF">2013-08-28T15:27:00Z</dcterms:created>
  <dcterms:modified xsi:type="dcterms:W3CDTF">2013-08-28T15:27:00Z</dcterms:modified>
</cp:coreProperties>
</file>